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D62D34">
        <w:trPr>
          <w:trHeight w:val="301"/>
        </w:trPr>
        <w:tc>
          <w:tcPr>
            <w:tcW w:w="2268" w:type="dxa"/>
            <w:vMerge w:val="restart"/>
          </w:tcPr>
          <w:p w:rsidR="00D62D34" w:rsidRDefault="00D62D34">
            <w:pPr>
              <w:pStyle w:val="TableParagraph"/>
              <w:spacing w:before="7"/>
              <w:ind w:left="0"/>
              <w:rPr>
                <w:sz w:val="7"/>
              </w:rPr>
            </w:pPr>
          </w:p>
          <w:p w:rsidR="00D62D34" w:rsidRDefault="00111A0D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111A0D" w:rsidRDefault="00111A0D" w:rsidP="00111A0D">
            <w:pPr>
              <w:pStyle w:val="TableParagraph"/>
              <w:spacing w:before="109" w:line="276" w:lineRule="auto"/>
              <w:ind w:left="217" w:right="21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OSMANGAZİ İLKOKULU</w:t>
            </w:r>
          </w:p>
          <w:p w:rsidR="00D62D34" w:rsidRDefault="00111A0D" w:rsidP="00111A0D">
            <w:pPr>
              <w:pStyle w:val="TableParagraph"/>
              <w:spacing w:before="109" w:line="276" w:lineRule="auto"/>
              <w:ind w:left="217" w:right="21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ÇOK AMAÇLI SALONU KULLANIM TALİMATLARI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D62D34" w:rsidRDefault="00111A0D">
            <w:pPr>
              <w:pStyle w:val="TableParagraph"/>
              <w:spacing w:before="80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D62D34" w:rsidRDefault="00D62D34">
            <w:pPr>
              <w:pStyle w:val="TableParagraph"/>
              <w:ind w:left="0"/>
              <w:rPr>
                <w:sz w:val="20"/>
              </w:rPr>
            </w:pPr>
          </w:p>
        </w:tc>
      </w:tr>
      <w:tr w:rsidR="00D62D34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D62D34" w:rsidRDefault="00D62D34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D62D34" w:rsidRDefault="00D62D34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D62D34" w:rsidRDefault="00111A0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D62D34" w:rsidRDefault="00D62D34">
            <w:pPr>
              <w:pStyle w:val="TableParagraph"/>
              <w:ind w:left="0"/>
              <w:rPr>
                <w:sz w:val="20"/>
              </w:rPr>
            </w:pPr>
          </w:p>
        </w:tc>
      </w:tr>
      <w:tr w:rsidR="00D62D34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D62D34" w:rsidRDefault="00D62D34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D62D34" w:rsidRDefault="00D62D34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D62D34" w:rsidRDefault="00111A0D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D62D34" w:rsidRDefault="00111A0D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D62D34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D62D34" w:rsidRDefault="00D62D34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D62D34" w:rsidRDefault="00D62D34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D62D34" w:rsidRDefault="00111A0D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D62D34" w:rsidRDefault="006C3FC8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111A0D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111A0D">
              <w:rPr>
                <w:b/>
                <w:sz w:val="16"/>
              </w:rPr>
              <w:t xml:space="preserve"> /</w:t>
            </w:r>
          </w:p>
          <w:p w:rsidR="00D62D34" w:rsidRDefault="00111A0D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6C3FC8">
              <w:rPr>
                <w:b/>
                <w:sz w:val="16"/>
              </w:rPr>
              <w:t>020</w:t>
            </w:r>
          </w:p>
        </w:tc>
      </w:tr>
      <w:tr w:rsidR="00D62D34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D62D34" w:rsidRDefault="00D62D34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D62D34" w:rsidRDefault="00D62D34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D62D34" w:rsidRDefault="00111A0D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D62D34" w:rsidRDefault="00111A0D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D62D34" w:rsidRDefault="00D62D34">
      <w:pPr>
        <w:pStyle w:val="GvdeMetni"/>
        <w:ind w:left="0" w:firstLine="0"/>
        <w:rPr>
          <w:sz w:val="20"/>
        </w:rPr>
      </w:pPr>
    </w:p>
    <w:p w:rsidR="00D62D34" w:rsidRDefault="00D62D34">
      <w:pPr>
        <w:pStyle w:val="GvdeMetni"/>
        <w:ind w:left="0" w:firstLine="0"/>
        <w:rPr>
          <w:sz w:val="20"/>
        </w:rPr>
      </w:pPr>
    </w:p>
    <w:p w:rsidR="00D62D34" w:rsidRDefault="00D62D34">
      <w:pPr>
        <w:pStyle w:val="GvdeMetni"/>
        <w:spacing w:before="5"/>
        <w:ind w:left="0" w:firstLine="0"/>
        <w:rPr>
          <w:sz w:val="17"/>
        </w:rPr>
      </w:pP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before="91" w:line="278" w:lineRule="auto"/>
        <w:ind w:right="134"/>
      </w:pPr>
      <w:r>
        <w:t>Salonda oturma düzeni sosyal mesafe kurallarına otoritelerce belirlenmiş güncel şartlara uygun olacak şekilde</w:t>
      </w:r>
      <w:r>
        <w:rPr>
          <w:spacing w:val="-4"/>
        </w:rPr>
        <w:t xml:space="preserve"> </w:t>
      </w:r>
      <w:r>
        <w:t>düzenlenmiştir.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line="276" w:lineRule="auto"/>
        <w:ind w:right="134"/>
      </w:pPr>
      <w:r>
        <w:t>Masa üzerindeki kitap dergi vb malzemeler kaldırılmış olup, toplantı öncesi ve toplantı sonrası masa varsa teknik donanımlar mikrofon ve benzeri temizlik dezenfektasyon</w:t>
      </w:r>
      <w:r>
        <w:rPr>
          <w:spacing w:val="-19"/>
        </w:rPr>
        <w:t xml:space="preserve"> </w:t>
      </w:r>
      <w:r>
        <w:t>yapılmaktadır.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line="252" w:lineRule="exact"/>
        <w:ind w:hanging="361"/>
      </w:pPr>
      <w:r>
        <w:t>Toplantı sırasında ikram yapılmamaktadır.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before="36"/>
        <w:ind w:hanging="361"/>
      </w:pPr>
      <w:r>
        <w:t>Toplantı süreleri mümkün olduğunca kısa tutulup toplantının uzaması durumunda</w:t>
      </w:r>
      <w:r>
        <w:rPr>
          <w:spacing w:val="8"/>
        </w:rPr>
        <w:t xml:space="preserve"> </w:t>
      </w:r>
      <w:r>
        <w:t>ara</w:t>
      </w:r>
    </w:p>
    <w:p w:rsidR="00D62D34" w:rsidRDefault="00111A0D">
      <w:pPr>
        <w:pStyle w:val="GvdeMetni"/>
        <w:spacing w:before="38"/>
        <w:ind w:firstLine="0"/>
      </w:pPr>
      <w:proofErr w:type="gramStart"/>
      <w:r>
        <w:t>verilip</w:t>
      </w:r>
      <w:proofErr w:type="gramEnd"/>
      <w:r>
        <w:t>,  pencereler açılarak doğal ortam havalandırılması sağlanmaktadır.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before="37" w:line="276" w:lineRule="auto"/>
        <w:ind w:right="134"/>
        <w:jc w:val="both"/>
      </w:pPr>
      <w:r>
        <w:t>Toplantı salonu girişinde el antiseptiği bulunuyor olup kişilerin toplantı salonuna girerken ve çıkarken el antiseptiği</w:t>
      </w:r>
      <w:r>
        <w:rPr>
          <w:spacing w:val="-2"/>
        </w:rPr>
        <w:t xml:space="preserve"> </w:t>
      </w:r>
      <w:r>
        <w:t>kullanması sağlanmaktadır.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before="2" w:line="276" w:lineRule="auto"/>
        <w:ind w:right="134"/>
        <w:jc w:val="both"/>
      </w:pPr>
      <w:r>
        <w:t xml:space="preserve">Islak imza gereken durumlarda evrak sabit kalarak ve sıra ile sosyal mesafe </w:t>
      </w:r>
      <w:r>
        <w:rPr>
          <w:sz w:val="24"/>
        </w:rPr>
        <w:t>göz</w:t>
      </w:r>
      <w:r>
        <w:t>etilerek evrak</w:t>
      </w:r>
      <w:r>
        <w:rPr>
          <w:spacing w:val="-6"/>
        </w:rPr>
        <w:t xml:space="preserve"> </w:t>
      </w:r>
      <w:r>
        <w:t>imzalanmaktadır.</w:t>
      </w:r>
    </w:p>
    <w:p w:rsidR="00D62D34" w:rsidRDefault="00111A0D" w:rsidP="00111A0D">
      <w:pPr>
        <w:pStyle w:val="ListeParagraf"/>
        <w:numPr>
          <w:ilvl w:val="0"/>
          <w:numId w:val="1"/>
        </w:numPr>
        <w:tabs>
          <w:tab w:val="left" w:pos="1196"/>
        </w:tabs>
        <w:spacing w:line="276" w:lineRule="auto"/>
        <w:ind w:right="133" w:hanging="361"/>
        <w:jc w:val="both"/>
      </w:pPr>
      <w:r>
        <w:t xml:space="preserve">Kişiler evrakları imzalarken şahsi kalemlerini kullanmaktadır. 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ind w:hanging="361"/>
        <w:jc w:val="both"/>
      </w:pPr>
      <w:r>
        <w:t>Toplantıdan sonra tüm katılımcıların adları ve iletişim bilgileri ilgili mevzuata uygu</w:t>
      </w:r>
      <w:r w:rsidRPr="00111A0D">
        <w:rPr>
          <w:spacing w:val="54"/>
        </w:rPr>
        <w:t>n</w:t>
      </w:r>
      <w:r>
        <w:rPr>
          <w:spacing w:val="54"/>
        </w:rPr>
        <w:t xml:space="preserve"> </w:t>
      </w:r>
      <w:r>
        <w:t>süre</w:t>
      </w:r>
    </w:p>
    <w:p w:rsidR="00D62D34" w:rsidRDefault="00111A0D">
      <w:pPr>
        <w:pStyle w:val="GvdeMetni"/>
        <w:spacing w:before="37"/>
        <w:ind w:firstLine="0"/>
      </w:pPr>
      <w:proofErr w:type="gramStart"/>
      <w:r>
        <w:t>saklanmaktadır</w:t>
      </w:r>
      <w:proofErr w:type="gramEnd"/>
      <w:r>
        <w:t>.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before="37" w:line="276" w:lineRule="auto"/>
        <w:ind w:right="130"/>
        <w:jc w:val="both"/>
      </w:pPr>
      <w:r>
        <w:t>Bir ya da daha fazla katılımcı toplantıdan sonraki günler içerisinde salgın hastalık belirtileri gösterdiğinde bu uygulama İl/İlçe Sağlık Müdürlüğü yetkililerine bilgi verilecektir.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before="1" w:line="276" w:lineRule="auto"/>
        <w:ind w:right="133"/>
        <w:jc w:val="both"/>
      </w:pPr>
      <w:r>
        <w:t xml:space="preserve">Eğer toplantı bulunan biri tutan sonra salgın hastalık tanısı alırsa temaslı değerlendirilmesi yapılırken pozitif kişinin </w:t>
      </w:r>
      <w:proofErr w:type="gramStart"/>
      <w:r>
        <w:t>semptom</w:t>
      </w:r>
      <w:proofErr w:type="gramEnd"/>
      <w:r>
        <w:t xml:space="preserve"> başlangıcından önceki temasları değerlendirme alınacak olup ve bu durum tüm katılımcılara</w:t>
      </w:r>
      <w:r>
        <w:rPr>
          <w:spacing w:val="-6"/>
        </w:rPr>
        <w:t xml:space="preserve"> </w:t>
      </w:r>
      <w:r>
        <w:t>bildirilecektir.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line="278" w:lineRule="auto"/>
        <w:ind w:right="136"/>
        <w:jc w:val="both"/>
      </w:pPr>
      <w:r>
        <w:t>Bu süre içinde salgın hastalık belirtileri gösterenler İl/İlçe Sağlık müdürlükleri tarafından Sağlık Bakanlığınca hazırlanan rehberine göre</w:t>
      </w:r>
      <w:r>
        <w:rPr>
          <w:spacing w:val="-5"/>
        </w:rPr>
        <w:t xml:space="preserve"> </w:t>
      </w:r>
      <w:r>
        <w:t>yönetilecektir.</w:t>
      </w:r>
    </w:p>
    <w:p w:rsidR="00D62D34" w:rsidRDefault="00111A0D">
      <w:pPr>
        <w:pStyle w:val="ListeParagraf"/>
        <w:numPr>
          <w:ilvl w:val="0"/>
          <w:numId w:val="1"/>
        </w:numPr>
        <w:tabs>
          <w:tab w:val="left" w:pos="1196"/>
        </w:tabs>
        <w:spacing w:line="249" w:lineRule="exact"/>
        <w:ind w:hanging="361"/>
        <w:jc w:val="both"/>
      </w:pPr>
      <w:r>
        <w:t>Toplantı</w:t>
      </w:r>
      <w:r>
        <w:rPr>
          <w:spacing w:val="18"/>
        </w:rPr>
        <w:t xml:space="preserve"> </w:t>
      </w:r>
      <w:r>
        <w:t>salonlarının</w:t>
      </w:r>
      <w:r>
        <w:rPr>
          <w:spacing w:val="20"/>
        </w:rPr>
        <w:t xml:space="preserve"> </w:t>
      </w:r>
      <w:r>
        <w:t>temizliği</w:t>
      </w:r>
      <w:r>
        <w:rPr>
          <w:spacing w:val="21"/>
        </w:rPr>
        <w:t xml:space="preserve"> </w:t>
      </w:r>
      <w:r>
        <w:t>ofis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iş</w:t>
      </w:r>
      <w:r>
        <w:rPr>
          <w:spacing w:val="20"/>
        </w:rPr>
        <w:t xml:space="preserve"> </w:t>
      </w:r>
      <w:r>
        <w:t>yerlerinin</w:t>
      </w:r>
      <w:r>
        <w:rPr>
          <w:spacing w:val="20"/>
        </w:rPr>
        <w:t xml:space="preserve"> </w:t>
      </w:r>
      <w:r>
        <w:t>genel</w:t>
      </w:r>
      <w:r>
        <w:rPr>
          <w:spacing w:val="21"/>
        </w:rPr>
        <w:t xml:space="preserve"> </w:t>
      </w:r>
      <w:r>
        <w:t>temizliğine</w:t>
      </w:r>
      <w:r>
        <w:rPr>
          <w:spacing w:val="20"/>
        </w:rPr>
        <w:t xml:space="preserve"> </w:t>
      </w:r>
      <w:r>
        <w:t>uygun</w:t>
      </w:r>
      <w:r>
        <w:rPr>
          <w:spacing w:val="20"/>
        </w:rPr>
        <w:t xml:space="preserve"> </w:t>
      </w:r>
      <w:r>
        <w:t>olarak</w:t>
      </w:r>
    </w:p>
    <w:p w:rsidR="006C3FC8" w:rsidRDefault="00111A0D">
      <w:pPr>
        <w:pStyle w:val="GvdeMetni"/>
        <w:spacing w:before="36"/>
        <w:ind w:firstLine="0"/>
      </w:pPr>
      <w:proofErr w:type="gramStart"/>
      <w:r>
        <w:t>yapılmaktadır</w:t>
      </w:r>
      <w:proofErr w:type="gramEnd"/>
      <w:r>
        <w:t>.</w:t>
      </w:r>
    </w:p>
    <w:p w:rsidR="006C3FC8" w:rsidRPr="006C3FC8" w:rsidRDefault="006C3FC8" w:rsidP="006C3FC8"/>
    <w:p w:rsidR="006C3FC8" w:rsidRPr="006C3FC8" w:rsidRDefault="006C3FC8" w:rsidP="006C3FC8"/>
    <w:p w:rsidR="006C3FC8" w:rsidRDefault="006C3FC8" w:rsidP="006C3FC8"/>
    <w:p w:rsidR="006C3FC8" w:rsidRDefault="006C3FC8" w:rsidP="006C3FC8">
      <w:pPr>
        <w:tabs>
          <w:tab w:val="left" w:pos="3506"/>
        </w:tabs>
        <w:jc w:val="center"/>
      </w:pPr>
      <w:proofErr w:type="gramStart"/>
      <w:r>
        <w:t>21/09/2020</w:t>
      </w:r>
      <w:proofErr w:type="gramEnd"/>
    </w:p>
    <w:p w:rsidR="006C3FC8" w:rsidRDefault="006C3FC8" w:rsidP="006C3FC8">
      <w:pPr>
        <w:tabs>
          <w:tab w:val="left" w:pos="3506"/>
        </w:tabs>
        <w:jc w:val="center"/>
      </w:pPr>
    </w:p>
    <w:p w:rsidR="006C3FC8" w:rsidRDefault="006C3FC8" w:rsidP="006C3FC8">
      <w:pPr>
        <w:tabs>
          <w:tab w:val="left" w:pos="3506"/>
        </w:tabs>
        <w:jc w:val="center"/>
      </w:pPr>
      <w:r>
        <w:t>Orhan DURAN</w:t>
      </w:r>
    </w:p>
    <w:p w:rsidR="006C3FC8" w:rsidRDefault="006C3FC8" w:rsidP="006C3FC8">
      <w:pPr>
        <w:tabs>
          <w:tab w:val="left" w:pos="3506"/>
        </w:tabs>
        <w:jc w:val="center"/>
      </w:pPr>
      <w:r>
        <w:t>Okul Müdürü</w:t>
      </w:r>
    </w:p>
    <w:p w:rsidR="00D62D34" w:rsidRPr="006C3FC8" w:rsidRDefault="00D62D34" w:rsidP="006C3FC8">
      <w:pPr>
        <w:tabs>
          <w:tab w:val="left" w:pos="3080"/>
        </w:tabs>
      </w:pPr>
    </w:p>
    <w:sectPr w:rsidR="00D62D34" w:rsidRPr="006C3FC8" w:rsidSect="00D62D34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2BD8"/>
    <w:multiLevelType w:val="hybridMultilevel"/>
    <w:tmpl w:val="6FE420E2"/>
    <w:lvl w:ilvl="0" w:tplc="046615EA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3FA869E">
      <w:numFmt w:val="bullet"/>
      <w:lvlText w:val="•"/>
      <w:lvlJc w:val="left"/>
      <w:pPr>
        <w:ind w:left="2012" w:hanging="360"/>
      </w:pPr>
      <w:rPr>
        <w:rFonts w:hint="default"/>
        <w:lang w:val="tr-TR" w:eastAsia="tr-TR" w:bidi="tr-TR"/>
      </w:rPr>
    </w:lvl>
    <w:lvl w:ilvl="2" w:tplc="DA849F54">
      <w:numFmt w:val="bullet"/>
      <w:lvlText w:val="•"/>
      <w:lvlJc w:val="left"/>
      <w:pPr>
        <w:ind w:left="2825" w:hanging="360"/>
      </w:pPr>
      <w:rPr>
        <w:rFonts w:hint="default"/>
        <w:lang w:val="tr-TR" w:eastAsia="tr-TR" w:bidi="tr-TR"/>
      </w:rPr>
    </w:lvl>
    <w:lvl w:ilvl="3" w:tplc="DDDE2D54">
      <w:numFmt w:val="bullet"/>
      <w:lvlText w:val="•"/>
      <w:lvlJc w:val="left"/>
      <w:pPr>
        <w:ind w:left="3637" w:hanging="360"/>
      </w:pPr>
      <w:rPr>
        <w:rFonts w:hint="default"/>
        <w:lang w:val="tr-TR" w:eastAsia="tr-TR" w:bidi="tr-TR"/>
      </w:rPr>
    </w:lvl>
    <w:lvl w:ilvl="4" w:tplc="58EA8A92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AE846A6A">
      <w:numFmt w:val="bullet"/>
      <w:lvlText w:val="•"/>
      <w:lvlJc w:val="left"/>
      <w:pPr>
        <w:ind w:left="5263" w:hanging="360"/>
      </w:pPr>
      <w:rPr>
        <w:rFonts w:hint="default"/>
        <w:lang w:val="tr-TR" w:eastAsia="tr-TR" w:bidi="tr-TR"/>
      </w:rPr>
    </w:lvl>
    <w:lvl w:ilvl="6" w:tplc="FD4872C8">
      <w:numFmt w:val="bullet"/>
      <w:lvlText w:val="•"/>
      <w:lvlJc w:val="left"/>
      <w:pPr>
        <w:ind w:left="6075" w:hanging="360"/>
      </w:pPr>
      <w:rPr>
        <w:rFonts w:hint="default"/>
        <w:lang w:val="tr-TR" w:eastAsia="tr-TR" w:bidi="tr-TR"/>
      </w:rPr>
    </w:lvl>
    <w:lvl w:ilvl="7" w:tplc="F4AE5E78">
      <w:numFmt w:val="bullet"/>
      <w:lvlText w:val="•"/>
      <w:lvlJc w:val="left"/>
      <w:pPr>
        <w:ind w:left="6888" w:hanging="360"/>
      </w:pPr>
      <w:rPr>
        <w:rFonts w:hint="default"/>
        <w:lang w:val="tr-TR" w:eastAsia="tr-TR" w:bidi="tr-TR"/>
      </w:rPr>
    </w:lvl>
    <w:lvl w:ilvl="8" w:tplc="7E8C2106">
      <w:numFmt w:val="bullet"/>
      <w:lvlText w:val="•"/>
      <w:lvlJc w:val="left"/>
      <w:pPr>
        <w:ind w:left="770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62D34"/>
    <w:rsid w:val="00111A0D"/>
    <w:rsid w:val="006C3FC8"/>
    <w:rsid w:val="00856C6C"/>
    <w:rsid w:val="00D6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2D3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D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2D34"/>
    <w:pPr>
      <w:ind w:left="1195" w:hanging="360"/>
    </w:pPr>
  </w:style>
  <w:style w:type="paragraph" w:styleId="ListeParagraf">
    <w:name w:val="List Paragraph"/>
    <w:basedOn w:val="Normal"/>
    <w:uiPriority w:val="1"/>
    <w:qFormat/>
    <w:rsid w:val="00D62D34"/>
    <w:pPr>
      <w:ind w:left="119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62D34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1A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A0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3</cp:revision>
  <dcterms:created xsi:type="dcterms:W3CDTF">2020-09-22T01:56:00Z</dcterms:created>
  <dcterms:modified xsi:type="dcterms:W3CDTF">2020-09-28T11:46:00Z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